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E" w:rsidRDefault="00EC4BCA" w:rsidP="00FB1C8E">
      <w:pPr>
        <w:spacing w:before="102"/>
        <w:ind w:left="207"/>
        <w:rPr>
          <w:rFonts w:asciiTheme="minorHAnsi" w:eastAsia="微軟正黑體" w:hAnsiTheme="minorHAnsi" w:cstheme="minorHAnsi"/>
          <w:sz w:val="36"/>
          <w:lang w:eastAsia="zh-TW"/>
        </w:rPr>
      </w:pPr>
      <w:bookmarkStart w:id="0" w:name="_GoBack"/>
      <w:r>
        <w:rPr>
          <w:rFonts w:asciiTheme="minorHAnsi" w:eastAsia="微軟正黑體" w:hAnsiTheme="minorHAnsi" w:cstheme="minorHAnsi"/>
          <w:sz w:val="36"/>
          <w:lang w:eastAsia="zh-TW"/>
        </w:rPr>
        <w:t>Cl3</w:t>
      </w:r>
      <w:r w:rsidR="00FB1C8E" w:rsidRPr="009D6A43">
        <w:rPr>
          <w:rFonts w:asciiTheme="minorHAnsi" w:eastAsia="微軟正黑體" w:hAnsiTheme="minorHAnsi" w:cstheme="minorHAnsi"/>
          <w:sz w:val="36"/>
          <w:lang w:eastAsia="zh-TW"/>
        </w:rPr>
        <w:t>達文西婦科網路研討會</w:t>
      </w:r>
    </w:p>
    <w:bookmarkEnd w:id="0"/>
    <w:p w:rsidR="00E8121E" w:rsidRPr="009D6A43" w:rsidRDefault="00E8121E" w:rsidP="00FB1C8E">
      <w:pPr>
        <w:spacing w:before="102"/>
        <w:ind w:left="207"/>
        <w:rPr>
          <w:rFonts w:asciiTheme="minorHAnsi" w:eastAsia="微軟正黑體" w:hAnsiTheme="minorHAnsi" w:cstheme="minorHAnsi"/>
          <w:sz w:val="36"/>
          <w:lang w:eastAsia="zh-TW"/>
        </w:rPr>
      </w:pPr>
      <w:r>
        <w:rPr>
          <w:rFonts w:asciiTheme="minorHAnsi" w:eastAsia="微軟正黑體" w:hAnsiTheme="minorHAnsi" w:cstheme="minorHAnsi"/>
          <w:sz w:val="36"/>
          <w:lang w:eastAsia="zh-TW"/>
        </w:rPr>
        <w:t>D</w:t>
      </w:r>
      <w:r>
        <w:rPr>
          <w:rFonts w:asciiTheme="minorHAnsi" w:eastAsia="微軟正黑體" w:hAnsiTheme="minorHAnsi" w:cstheme="minorHAnsi" w:hint="eastAsia"/>
          <w:sz w:val="36"/>
          <w:lang w:eastAsia="zh-TW"/>
        </w:rPr>
        <w:t xml:space="preserve">a </w:t>
      </w:r>
      <w:r>
        <w:rPr>
          <w:rFonts w:asciiTheme="minorHAnsi" w:eastAsia="微軟正黑體" w:hAnsiTheme="minorHAnsi" w:cstheme="minorHAnsi"/>
          <w:sz w:val="36"/>
          <w:lang w:eastAsia="zh-TW"/>
        </w:rPr>
        <w:t xml:space="preserve">Vinci </w:t>
      </w:r>
      <w:r w:rsidR="0008260E">
        <w:rPr>
          <w:rFonts w:asciiTheme="minorHAnsi" w:eastAsia="微軟正黑體" w:hAnsiTheme="minorHAnsi" w:cstheme="minorHAnsi"/>
          <w:sz w:val="36"/>
          <w:lang w:eastAsia="zh-TW"/>
        </w:rPr>
        <w:t>Gynecology</w:t>
      </w:r>
      <w:r>
        <w:rPr>
          <w:rFonts w:asciiTheme="minorHAnsi" w:eastAsia="微軟正黑體" w:hAnsiTheme="minorHAnsi" w:cstheme="minorHAnsi"/>
          <w:sz w:val="36"/>
          <w:lang w:eastAsia="zh-TW"/>
        </w:rPr>
        <w:t xml:space="preserve"> Webinar</w:t>
      </w:r>
    </w:p>
    <w:p w:rsidR="00E8121E" w:rsidRDefault="00E8121E" w:rsidP="00E8121E">
      <w:pPr>
        <w:pStyle w:val="TableParagraph"/>
        <w:spacing w:line="223" w:lineRule="exact"/>
        <w:ind w:left="0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</w:p>
    <w:p w:rsidR="00B66452" w:rsidRDefault="00B66452" w:rsidP="00E8121E">
      <w:pPr>
        <w:pStyle w:val="TableParagraph"/>
        <w:spacing w:line="223" w:lineRule="exact"/>
        <w:ind w:left="0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</w:p>
    <w:p w:rsidR="00E8121E" w:rsidRDefault="00E8121E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</w:p>
    <w:p w:rsidR="009D02B8" w:rsidRPr="009D6A43" w:rsidRDefault="001A53FC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日期：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2020/5/23 (Sat)</w:t>
      </w:r>
    </w:p>
    <w:p w:rsidR="00106A8A" w:rsidRPr="009D6A43" w:rsidRDefault="001A53FC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時間：</w:t>
      </w:r>
      <w:r w:rsidR="00F52788" w:rsidRPr="009D6A43">
        <w:rPr>
          <w:rFonts w:asciiTheme="minorHAnsi" w:eastAsia="微軟正黑體" w:hAnsiTheme="minorHAnsi" w:cstheme="minorHAnsi"/>
          <w:color w:val="0F24D1"/>
          <w:szCs w:val="24"/>
        </w:rPr>
        <w:t>0</w:t>
      </w:r>
      <w:r w:rsidR="00C777BC" w:rsidRPr="009D6A43">
        <w:rPr>
          <w:rFonts w:asciiTheme="minorHAnsi" w:eastAsia="微軟正黑體" w:hAnsiTheme="minorHAnsi" w:cstheme="minorHAnsi"/>
          <w:color w:val="0F24D1"/>
          <w:szCs w:val="24"/>
        </w:rPr>
        <w:t>9: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</w:rPr>
        <w:t>30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AM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</w:rPr>
        <w:t xml:space="preserve"> – </w:t>
      </w:r>
      <w:r w:rsidR="00505058" w:rsidRPr="009D6A43">
        <w:rPr>
          <w:rFonts w:asciiTheme="minorHAnsi" w:eastAsia="微軟正黑體" w:hAnsiTheme="minorHAnsi" w:cstheme="minorHAnsi"/>
          <w:color w:val="0F24D1"/>
          <w:szCs w:val="24"/>
        </w:rPr>
        <w:t>11:00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AM</w:t>
      </w:r>
    </w:p>
    <w:p w:rsidR="007F47C3" w:rsidRPr="009D6A43" w:rsidRDefault="001A53FC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地點：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Intuitive Taiwan (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台北市信義區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11073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松仁路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100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號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38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樓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,</w:t>
      </w:r>
      <w:r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</w:t>
      </w:r>
      <w:r w:rsidRPr="001A53FC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臺北南山廣場</w:t>
      </w:r>
      <w:r w:rsidR="009D02B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)</w:t>
      </w:r>
    </w:p>
    <w:p w:rsidR="00E8121E" w:rsidRDefault="005213F8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主辦單位</w:t>
      </w:r>
      <w:r w:rsidR="001A53FC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：</w:t>
      </w:r>
    </w:p>
    <w:p w:rsidR="00C31641" w:rsidRDefault="00E8121E" w:rsidP="00E8121E">
      <w:pPr>
        <w:pStyle w:val="TableParagraph"/>
        <w:spacing w:line="223" w:lineRule="exact"/>
        <w:ind w:left="92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 xml:space="preserve">     </w:t>
      </w:r>
      <w:r w:rsidR="001A53FC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 </w:t>
      </w:r>
      <w:r w:rsidR="005213F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中華婦癌醫學會</w:t>
      </w:r>
      <w:r w:rsidR="005213F8"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(Society of Gynecologic Oncology, Republic of China)</w:t>
      </w:r>
    </w:p>
    <w:p w:rsidR="00E8121E" w:rsidRDefault="00E8121E" w:rsidP="00E8121E">
      <w:pPr>
        <w:pStyle w:val="TableParagraph"/>
        <w:spacing w:line="223" w:lineRule="exact"/>
        <w:ind w:left="92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 xml:space="preserve">     </w:t>
      </w:r>
      <w:r w:rsidR="001A53FC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 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亞洲婦產科機器人手術醫學會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(</w:t>
      </w:r>
      <w:r w:rsidRPr="00E8121E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Asian Society for Gynecologic Robotic Surgery</w:t>
      </w: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)</w:t>
      </w:r>
    </w:p>
    <w:p w:rsidR="00E8121E" w:rsidRPr="009D6A43" w:rsidRDefault="00E8121E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</w:p>
    <w:p w:rsidR="005213F8" w:rsidRDefault="005213F8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協辦單位</w:t>
      </w:r>
      <w:r w:rsidR="001A53FC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：</w:t>
      </w:r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直覺股份有限公司台灣分公司</w:t>
      </w:r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(Intuitive Surgical </w:t>
      </w:r>
      <w:proofErr w:type="spellStart"/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>Sarl</w:t>
      </w:r>
      <w:proofErr w:type="spellEnd"/>
      <w:r w:rsidRPr="009D6A43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Taiwan Branch)</w:t>
      </w:r>
    </w:p>
    <w:p w:rsidR="00671280" w:rsidRDefault="00671280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Cs w:val="24"/>
          <w:lang w:eastAsia="zh-TW"/>
        </w:rPr>
      </w:pPr>
      <w:r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學分資訊</w:t>
      </w:r>
      <w:r w:rsidR="001A53FC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：</w:t>
      </w:r>
      <w:r w:rsidRPr="00671280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台灣婦產科醫學會</w:t>
      </w:r>
      <w:r w:rsidRPr="00671280">
        <w:rPr>
          <w:rFonts w:asciiTheme="minorHAnsi" w:eastAsia="微軟正黑體" w:hAnsiTheme="minorHAnsi" w:cstheme="minorHAnsi"/>
          <w:color w:val="0F24D1"/>
          <w:szCs w:val="24"/>
          <w:lang w:eastAsia="zh-TW"/>
        </w:rPr>
        <w:t xml:space="preserve"> </w:t>
      </w:r>
      <w:r w:rsidRPr="00671280">
        <w:rPr>
          <w:rFonts w:asciiTheme="minorHAnsi" w:eastAsia="微軟正黑體" w:hAnsiTheme="minorHAnsi" w:cstheme="minorHAnsi" w:hint="eastAsia"/>
          <w:color w:val="0F24D1"/>
          <w:szCs w:val="24"/>
          <w:lang w:eastAsia="zh-TW"/>
        </w:rPr>
        <w:t>學分申請中</w:t>
      </w:r>
    </w:p>
    <w:p w:rsidR="009D02B8" w:rsidRDefault="009D02B8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 w:val="24"/>
          <w:szCs w:val="24"/>
          <w:lang w:eastAsia="zh-TW"/>
        </w:rPr>
      </w:pPr>
    </w:p>
    <w:p w:rsidR="00B66452" w:rsidRPr="009D6A43" w:rsidRDefault="00B66452" w:rsidP="00B2199E">
      <w:pPr>
        <w:pStyle w:val="TableParagraph"/>
        <w:spacing w:line="223" w:lineRule="exact"/>
        <w:ind w:left="207" w:firstLine="0"/>
        <w:rPr>
          <w:rFonts w:asciiTheme="minorHAnsi" w:eastAsia="微軟正黑體" w:hAnsiTheme="minorHAnsi" w:cstheme="minorHAnsi"/>
          <w:color w:val="0F24D1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372"/>
      </w:tblGrid>
      <w:tr w:rsidR="006C69A5" w:rsidRPr="009D6A43" w:rsidTr="00B3464B">
        <w:trPr>
          <w:trHeight w:val="410"/>
          <w:jc w:val="center"/>
        </w:trPr>
        <w:tc>
          <w:tcPr>
            <w:tcW w:w="1044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C69A5" w:rsidRPr="009D6A43" w:rsidRDefault="006C69A5" w:rsidP="006C69A5">
            <w:pPr>
              <w:pStyle w:val="TableParagraph"/>
              <w:tabs>
                <w:tab w:val="left" w:pos="1186"/>
                <w:tab w:val="left" w:pos="1187"/>
              </w:tabs>
              <w:ind w:left="0" w:firstLine="0"/>
              <w:jc w:val="center"/>
              <w:rPr>
                <w:rFonts w:asciiTheme="minorHAnsi" w:eastAsia="微軟正黑體" w:hAnsiTheme="minorHAnsi" w:cstheme="minorHAnsi"/>
                <w:sz w:val="20"/>
              </w:rPr>
            </w:pPr>
            <w:r w:rsidRPr="009D6A43">
              <w:rPr>
                <w:rFonts w:asciiTheme="minorHAnsi" w:eastAsia="微軟正黑體" w:hAnsiTheme="minorHAnsi" w:cstheme="minorHAnsi"/>
                <w:sz w:val="24"/>
                <w:szCs w:val="24"/>
              </w:rPr>
              <w:t>Webinar</w:t>
            </w:r>
          </w:p>
        </w:tc>
      </w:tr>
      <w:tr w:rsidR="006C69A5" w:rsidRPr="009D6A43" w:rsidTr="001A53FC">
        <w:trPr>
          <w:trHeight w:val="3113"/>
          <w:jc w:val="center"/>
        </w:trPr>
        <w:tc>
          <w:tcPr>
            <w:tcW w:w="2070" w:type="dxa"/>
            <w:vAlign w:val="center"/>
          </w:tcPr>
          <w:p w:rsidR="006C69A5" w:rsidRPr="001A53FC" w:rsidRDefault="006C69A5" w:rsidP="006C69A5">
            <w:pPr>
              <w:pStyle w:val="TableParagraph"/>
              <w:spacing w:before="59" w:line="240" w:lineRule="auto"/>
              <w:ind w:left="0" w:firstLine="0"/>
              <w:jc w:val="center"/>
              <w:rPr>
                <w:rFonts w:asciiTheme="minorHAnsi" w:eastAsia="微軟正黑體" w:hAnsiTheme="minorHAnsi" w:cstheme="minorHAnsi"/>
                <w:sz w:val="28"/>
              </w:rPr>
            </w:pPr>
            <w:r w:rsidRPr="001A53FC">
              <w:rPr>
                <w:rFonts w:asciiTheme="minorHAnsi" w:eastAsia="微軟正黑體" w:hAnsiTheme="minorHAnsi" w:cstheme="minorHAnsi"/>
                <w:sz w:val="28"/>
              </w:rPr>
              <w:t>10:00 – 10:30</w:t>
            </w:r>
          </w:p>
        </w:tc>
        <w:tc>
          <w:tcPr>
            <w:tcW w:w="8372" w:type="dxa"/>
            <w:vAlign w:val="center"/>
          </w:tcPr>
          <w:p w:rsidR="006C69A5" w:rsidRPr="001A53FC" w:rsidRDefault="006C69A5" w:rsidP="006C69A5">
            <w:pPr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/>
                <w:lang w:eastAsia="zh-TW"/>
              </w:rPr>
              <w:t xml:space="preserve">          </w:t>
            </w:r>
            <w:r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   </w:t>
            </w:r>
            <w:bookmarkStart w:id="1" w:name="OLE_LINK1"/>
            <w:r w:rsidRPr="001A53FC">
              <w:rPr>
                <w:rFonts w:asciiTheme="minorHAnsi" w:eastAsia="微軟正黑體" w:hAnsiTheme="minorHAnsi" w:cstheme="minorHAnsi"/>
                <w:lang w:eastAsia="zh-TW"/>
              </w:rPr>
              <w:t>婦科達文西手術的共識與爭議</w:t>
            </w:r>
          </w:p>
          <w:p w:rsidR="00F8348A" w:rsidRPr="001A53FC" w:rsidRDefault="00F8348A" w:rsidP="00F8348A">
            <w:pPr>
              <w:pStyle w:val="a4"/>
              <w:numPr>
                <w:ilvl w:val="0"/>
                <w:numId w:val="9"/>
              </w:numPr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>世界趨勢與台灣發展史</w:t>
            </w:r>
          </w:p>
          <w:p w:rsidR="00F8348A" w:rsidRPr="001A53FC" w:rsidRDefault="00F8348A" w:rsidP="00F8348A">
            <w:pPr>
              <w:pStyle w:val="a4"/>
              <w:numPr>
                <w:ilvl w:val="0"/>
                <w:numId w:val="9"/>
              </w:numPr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>經濟效益與價值的拔河</w:t>
            </w:r>
          </w:p>
          <w:p w:rsidR="00F8348A" w:rsidRPr="001A53FC" w:rsidRDefault="00F8348A" w:rsidP="00F8348A">
            <w:pPr>
              <w:pStyle w:val="a4"/>
              <w:numPr>
                <w:ilvl w:val="0"/>
                <w:numId w:val="9"/>
              </w:numPr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>擁抱改變</w:t>
            </w:r>
            <w:r w:rsidR="001A53FC">
              <w:rPr>
                <w:rFonts w:asciiTheme="minorHAnsi" w:eastAsia="微軟正黑體" w:hAnsiTheme="minorHAnsi" w:cstheme="minorHAnsi" w:hint="eastAsia"/>
                <w:lang w:eastAsia="zh-TW"/>
              </w:rPr>
              <w:t xml:space="preserve"> </w:t>
            </w:r>
            <w:r w:rsidRPr="001A53FC">
              <w:rPr>
                <w:rFonts w:asciiTheme="minorHAnsi" w:eastAsia="微軟正黑體" w:hAnsiTheme="minorHAnsi" w:cstheme="minorHAnsi"/>
                <w:lang w:eastAsia="zh-TW"/>
              </w:rPr>
              <w:t>vs</w:t>
            </w:r>
            <w:r w:rsidR="001A53FC">
              <w:rPr>
                <w:rFonts w:asciiTheme="minorHAnsi" w:eastAsia="微軟正黑體" w:hAnsiTheme="minorHAnsi" w:cstheme="minorHAnsi"/>
                <w:lang w:eastAsia="zh-TW"/>
              </w:rPr>
              <w:t xml:space="preserve"> </w:t>
            </w: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>回到過去</w:t>
            </w:r>
          </w:p>
          <w:p w:rsidR="00F8348A" w:rsidRPr="001A53FC" w:rsidRDefault="00F8348A" w:rsidP="00F8348A">
            <w:pPr>
              <w:pStyle w:val="a4"/>
              <w:numPr>
                <w:ilvl w:val="0"/>
                <w:numId w:val="9"/>
              </w:numPr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>未來何處去</w:t>
            </w:r>
            <w:bookmarkEnd w:id="1"/>
            <w:r w:rsid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</w:t>
            </w:r>
          </w:p>
          <w:p w:rsidR="001A53FC" w:rsidRDefault="001A53FC" w:rsidP="001A53FC">
            <w:pPr>
              <w:rPr>
                <w:rFonts w:asciiTheme="minorHAnsi" w:eastAsia="微軟正黑體" w:hAnsiTheme="minorHAnsi" w:cstheme="minorHAnsi"/>
                <w:color w:val="0000FF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             </w:t>
            </w:r>
          </w:p>
          <w:p w:rsidR="006C69A5" w:rsidRPr="001A53FC" w:rsidRDefault="001A53FC" w:rsidP="001A53FC">
            <w:pPr>
              <w:rPr>
                <w:rFonts w:asciiTheme="minorHAnsi" w:eastAsia="微軟正黑體" w:hAnsiTheme="minorHAnsi" w:cstheme="minorHAnsi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             </w:t>
            </w:r>
            <w:r w:rsidR="0008260E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>Prof</w:t>
            </w:r>
            <w:r w:rsidR="006C69A5"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>. Hun</w:t>
            </w:r>
            <w:r w:rsidR="0008260E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>g Cheng Lai</w:t>
            </w:r>
          </w:p>
          <w:p w:rsidR="006C69A5" w:rsidRPr="001A53FC" w:rsidRDefault="006C69A5" w:rsidP="006C69A5">
            <w:pPr>
              <w:pStyle w:val="TableParagraph"/>
              <w:tabs>
                <w:tab w:val="left" w:pos="1186"/>
                <w:tab w:val="left" w:pos="1187"/>
              </w:tabs>
              <w:ind w:left="0" w:firstLine="0"/>
              <w:rPr>
                <w:rFonts w:asciiTheme="minorHAnsi" w:eastAsia="微軟正黑體" w:hAnsiTheme="minorHAnsi" w:cstheme="minorHAnsi"/>
                <w:color w:val="0000FF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             </w:t>
            </w:r>
            <w:r w:rsidR="00E8121E"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>賴鴻政</w:t>
            </w:r>
            <w:r w:rsidR="00E8121E" w:rsidRPr="001A53FC">
              <w:rPr>
                <w:rFonts w:asciiTheme="minorHAnsi" w:eastAsia="微軟正黑體" w:hAnsiTheme="minorHAnsi" w:cstheme="minorHAnsi" w:hint="eastAsia"/>
                <w:color w:val="0000FF"/>
                <w:lang w:eastAsia="zh-TW"/>
              </w:rPr>
              <w:t>教授</w:t>
            </w:r>
            <w:r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 xml:space="preserve"> </w:t>
            </w:r>
          </w:p>
        </w:tc>
      </w:tr>
      <w:tr w:rsidR="006C69A5" w:rsidRPr="009D6A43" w:rsidTr="00505058">
        <w:trPr>
          <w:trHeight w:val="932"/>
          <w:jc w:val="center"/>
        </w:trPr>
        <w:tc>
          <w:tcPr>
            <w:tcW w:w="2070" w:type="dxa"/>
            <w:vAlign w:val="center"/>
          </w:tcPr>
          <w:p w:rsidR="006C69A5" w:rsidRPr="001A53FC" w:rsidRDefault="006C69A5" w:rsidP="006C69A5">
            <w:pPr>
              <w:pStyle w:val="TableParagraph"/>
              <w:spacing w:before="59" w:line="240" w:lineRule="auto"/>
              <w:ind w:left="0" w:firstLine="0"/>
              <w:jc w:val="center"/>
              <w:rPr>
                <w:rFonts w:asciiTheme="minorHAnsi" w:eastAsia="微軟正黑體" w:hAnsiTheme="minorHAnsi" w:cstheme="minorHAnsi"/>
                <w:sz w:val="28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/>
                <w:sz w:val="28"/>
              </w:rPr>
              <w:t>10:30 – 11:00</w:t>
            </w:r>
          </w:p>
        </w:tc>
        <w:tc>
          <w:tcPr>
            <w:tcW w:w="8372" w:type="dxa"/>
            <w:vAlign w:val="center"/>
          </w:tcPr>
          <w:p w:rsidR="006C69A5" w:rsidRPr="001A53FC" w:rsidRDefault="006C69A5" w:rsidP="006C69A5">
            <w:pPr>
              <w:pStyle w:val="TableParagraph"/>
              <w:tabs>
                <w:tab w:val="left" w:pos="2014"/>
                <w:tab w:val="left" w:pos="2015"/>
              </w:tabs>
              <w:spacing w:line="238" w:lineRule="exact"/>
              <w:ind w:left="0" w:firstLine="0"/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lang w:eastAsia="zh-TW"/>
              </w:rPr>
              <w:t xml:space="preserve">               </w:t>
            </w:r>
            <w:r w:rsidRPr="001A53FC">
              <w:rPr>
                <w:rFonts w:asciiTheme="minorHAnsi" w:eastAsia="微軟正黑體" w:hAnsiTheme="minorHAnsi" w:cstheme="minorHAnsi"/>
                <w:lang w:eastAsia="zh-TW"/>
              </w:rPr>
              <w:t xml:space="preserve">Discussion </w:t>
            </w:r>
          </w:p>
          <w:p w:rsidR="006C69A5" w:rsidRPr="001A53FC" w:rsidRDefault="006C69A5" w:rsidP="001A53FC">
            <w:pPr>
              <w:pStyle w:val="TableParagraph"/>
              <w:tabs>
                <w:tab w:val="left" w:pos="820"/>
                <w:tab w:val="left" w:pos="1186"/>
                <w:tab w:val="left" w:pos="1187"/>
              </w:tabs>
              <w:ind w:left="0" w:firstLine="0"/>
              <w:rPr>
                <w:rFonts w:asciiTheme="minorHAnsi" w:eastAsia="微軟正黑體" w:hAnsiTheme="minorHAnsi" w:cstheme="minorHAnsi"/>
                <w:lang w:eastAsia="zh-TW"/>
              </w:rPr>
            </w:pPr>
            <w:r w:rsidRPr="001A53FC">
              <w:rPr>
                <w:rFonts w:asciiTheme="minorHAnsi" w:eastAsia="微軟正黑體" w:hAnsiTheme="minorHAnsi" w:cstheme="minorHAnsi" w:hint="eastAsia"/>
                <w:color w:val="0000FF"/>
                <w:lang w:eastAsia="zh-TW"/>
              </w:rPr>
              <w:t xml:space="preserve">               </w:t>
            </w:r>
            <w:r w:rsidRPr="001A53FC">
              <w:rPr>
                <w:rFonts w:asciiTheme="minorHAnsi" w:eastAsia="微軟正黑體" w:hAnsiTheme="minorHAnsi" w:cstheme="minorHAnsi"/>
                <w:color w:val="0000FF"/>
                <w:lang w:eastAsia="zh-TW"/>
              </w:rPr>
              <w:t>All</w:t>
            </w:r>
          </w:p>
        </w:tc>
      </w:tr>
    </w:tbl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Default="00B66452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6A7CB7" w:rsidRPr="009D6A43" w:rsidRDefault="006A7CB7" w:rsidP="00F42B41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p w:rsidR="00B66452" w:rsidRPr="009D6A43" w:rsidRDefault="00B66452">
      <w:pPr>
        <w:spacing w:line="210" w:lineRule="exact"/>
        <w:rPr>
          <w:rFonts w:asciiTheme="minorHAnsi" w:eastAsia="微軟正黑體" w:hAnsiTheme="minorHAnsi" w:cstheme="minorHAnsi"/>
          <w:sz w:val="9"/>
          <w:lang w:eastAsia="zh-TW"/>
        </w:rPr>
      </w:pPr>
    </w:p>
    <w:sectPr w:rsidR="00B66452" w:rsidRPr="009D6A43" w:rsidSect="00B66452">
      <w:headerReference w:type="default" r:id="rId7"/>
      <w:footerReference w:type="default" r:id="rId8"/>
      <w:type w:val="continuous"/>
      <w:pgSz w:w="12240" w:h="15840"/>
      <w:pgMar w:top="2340" w:right="780" w:bottom="1710" w:left="700" w:header="293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15" w:rsidRDefault="006C0315">
      <w:r>
        <w:separator/>
      </w:r>
    </w:p>
  </w:endnote>
  <w:endnote w:type="continuationSeparator" w:id="0">
    <w:p w:rsidR="006C0315" w:rsidRDefault="006C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B7" w:rsidRDefault="00850ACD">
    <w:pPr>
      <w:pStyle w:val="a3"/>
      <w:spacing w:line="14" w:lineRule="auto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459584" behindDoc="1" locked="0" layoutInCell="1" allowOverlap="1">
              <wp:simplePos x="0" y="0"/>
              <wp:positionH relativeFrom="page">
                <wp:posOffset>208280</wp:posOffset>
              </wp:positionH>
              <wp:positionV relativeFrom="page">
                <wp:posOffset>9573260</wp:posOffset>
              </wp:positionV>
              <wp:extent cx="741045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0D0D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7509D" id="Line 3" o:spid="_x0000_s1026" style="position:absolute;z-index:-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4pt,753.8pt" to="599.9pt,7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" strokecolor="#d0d0d2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15" w:rsidRDefault="006C0315">
      <w:r>
        <w:separator/>
      </w:r>
    </w:p>
  </w:footnote>
  <w:footnote w:type="continuationSeparator" w:id="0">
    <w:p w:rsidR="006C0315" w:rsidRDefault="006C0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B7" w:rsidRDefault="006A7CB7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52A"/>
    <w:multiLevelType w:val="hybridMultilevel"/>
    <w:tmpl w:val="99249F56"/>
    <w:lvl w:ilvl="0" w:tplc="14B4921C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62E894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2" w:tplc="0156B908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3" w:tplc="FABA38B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4" w:tplc="124E94F0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5" w:tplc="622C95F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6" w:tplc="74B6C5C0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7" w:tplc="12AE105C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en-US"/>
      </w:rPr>
    </w:lvl>
    <w:lvl w:ilvl="8" w:tplc="179E7354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DB390A"/>
    <w:multiLevelType w:val="hybridMultilevel"/>
    <w:tmpl w:val="0A1EA522"/>
    <w:lvl w:ilvl="0" w:tplc="810E7F42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1AE23A4">
      <w:numFmt w:val="bullet"/>
      <w:lvlText w:val="o"/>
      <w:lvlJc w:val="left"/>
      <w:pPr>
        <w:ind w:left="201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D30D898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 w:tplc="DE0AD68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en-US"/>
      </w:rPr>
    </w:lvl>
    <w:lvl w:ilvl="4" w:tplc="EAD6AEFA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5" w:tplc="35A2D09A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en-US"/>
      </w:rPr>
    </w:lvl>
    <w:lvl w:ilvl="6" w:tplc="2CF87C8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7" w:tplc="36E2EDE0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en-US"/>
      </w:rPr>
    </w:lvl>
    <w:lvl w:ilvl="8" w:tplc="5AD2A05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3FA35B6"/>
    <w:multiLevelType w:val="hybridMultilevel"/>
    <w:tmpl w:val="94701BF8"/>
    <w:lvl w:ilvl="0" w:tplc="53C4F05C">
      <w:numFmt w:val="bullet"/>
      <w:lvlText w:val=""/>
      <w:lvlJc w:val="left"/>
      <w:pPr>
        <w:ind w:left="1174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3D8427A">
      <w:numFmt w:val="bullet"/>
      <w:lvlText w:val="o"/>
      <w:lvlJc w:val="left"/>
      <w:pPr>
        <w:ind w:left="2014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9FB69342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 w:tplc="BFBE58D2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en-US"/>
      </w:rPr>
    </w:lvl>
    <w:lvl w:ilvl="4" w:tplc="DB40A0C8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5" w:tplc="CA943F70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en-US"/>
      </w:rPr>
    </w:lvl>
    <w:lvl w:ilvl="6" w:tplc="21540A78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en-US"/>
      </w:rPr>
    </w:lvl>
    <w:lvl w:ilvl="7" w:tplc="0456BFB4">
      <w:numFmt w:val="bullet"/>
      <w:lvlText w:val="•"/>
      <w:lvlJc w:val="left"/>
      <w:pPr>
        <w:ind w:left="6254" w:hanging="360"/>
      </w:pPr>
      <w:rPr>
        <w:rFonts w:hint="default"/>
        <w:lang w:val="en-US" w:eastAsia="en-US" w:bidi="en-US"/>
      </w:rPr>
    </w:lvl>
    <w:lvl w:ilvl="8" w:tplc="ED4040E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08F5D7B"/>
    <w:multiLevelType w:val="hybridMultilevel"/>
    <w:tmpl w:val="DE4CAE40"/>
    <w:lvl w:ilvl="0" w:tplc="6BC62CEC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7E7C5A">
      <w:numFmt w:val="bullet"/>
      <w:lvlText w:val="o"/>
      <w:lvlJc w:val="left"/>
      <w:pPr>
        <w:ind w:left="196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0FD01FBC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en-US"/>
      </w:rPr>
    </w:lvl>
    <w:lvl w:ilvl="3" w:tplc="D3A03F7A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4" w:tplc="8BE0749A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5" w:tplc="CF36F5C2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en-US"/>
      </w:rPr>
    </w:lvl>
    <w:lvl w:ilvl="6" w:tplc="AB7A08CC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en-US"/>
      </w:rPr>
    </w:lvl>
    <w:lvl w:ilvl="7" w:tplc="FCF27D76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en-US"/>
      </w:rPr>
    </w:lvl>
    <w:lvl w:ilvl="8" w:tplc="7A1057B0">
      <w:numFmt w:val="bullet"/>
      <w:lvlText w:val="•"/>
      <w:lvlJc w:val="left"/>
      <w:pPr>
        <w:ind w:left="698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EF5617F"/>
    <w:multiLevelType w:val="hybridMultilevel"/>
    <w:tmpl w:val="1242F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759D4"/>
    <w:multiLevelType w:val="hybridMultilevel"/>
    <w:tmpl w:val="EBC463D2"/>
    <w:lvl w:ilvl="0" w:tplc="04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6" w15:restartNumberingAfterBreak="0">
    <w:nsid w:val="64421112"/>
    <w:multiLevelType w:val="hybridMultilevel"/>
    <w:tmpl w:val="23C235C6"/>
    <w:lvl w:ilvl="0" w:tplc="36F2562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ADA6C32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2" w:tplc="3D38DBCE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3" w:tplc="17DA60E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4" w:tplc="168A1C1A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en-US"/>
      </w:rPr>
    </w:lvl>
    <w:lvl w:ilvl="5" w:tplc="8F66C2A4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6" w:tplc="8C6EDC80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7" w:tplc="B0DEDA50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en-US"/>
      </w:rPr>
    </w:lvl>
    <w:lvl w:ilvl="8" w:tplc="B2FCFBCC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55839E2"/>
    <w:multiLevelType w:val="hybridMultilevel"/>
    <w:tmpl w:val="9168CBC4"/>
    <w:lvl w:ilvl="0" w:tplc="A3903A9C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0ACB07A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en-US"/>
      </w:rPr>
    </w:lvl>
    <w:lvl w:ilvl="2" w:tplc="E97A9EB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63A62BB0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4" w:tplc="779067E0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5" w:tplc="6FACBA62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en-US"/>
      </w:rPr>
    </w:lvl>
    <w:lvl w:ilvl="6" w:tplc="E9EEEA3A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en-US"/>
      </w:rPr>
    </w:lvl>
    <w:lvl w:ilvl="7" w:tplc="4E7ECE72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8" w:tplc="9528A11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A8B79AB"/>
    <w:multiLevelType w:val="hybridMultilevel"/>
    <w:tmpl w:val="BD247FB8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B7"/>
    <w:rsid w:val="00025237"/>
    <w:rsid w:val="00060407"/>
    <w:rsid w:val="0008260E"/>
    <w:rsid w:val="000960C6"/>
    <w:rsid w:val="000D0B7B"/>
    <w:rsid w:val="00106A8A"/>
    <w:rsid w:val="0017771B"/>
    <w:rsid w:val="001853DA"/>
    <w:rsid w:val="001A53FC"/>
    <w:rsid w:val="001C339D"/>
    <w:rsid w:val="00210B9B"/>
    <w:rsid w:val="002C4EC7"/>
    <w:rsid w:val="002C6E26"/>
    <w:rsid w:val="0031606E"/>
    <w:rsid w:val="0033605A"/>
    <w:rsid w:val="0042420F"/>
    <w:rsid w:val="00435D27"/>
    <w:rsid w:val="00472017"/>
    <w:rsid w:val="0047684A"/>
    <w:rsid w:val="00493A49"/>
    <w:rsid w:val="004B0A3A"/>
    <w:rsid w:val="004D1EB8"/>
    <w:rsid w:val="00505058"/>
    <w:rsid w:val="005213F8"/>
    <w:rsid w:val="00554846"/>
    <w:rsid w:val="005624ED"/>
    <w:rsid w:val="0060652D"/>
    <w:rsid w:val="00613206"/>
    <w:rsid w:val="00671280"/>
    <w:rsid w:val="006827CA"/>
    <w:rsid w:val="006A7CB7"/>
    <w:rsid w:val="006C0315"/>
    <w:rsid w:val="006C5D26"/>
    <w:rsid w:val="006C69A5"/>
    <w:rsid w:val="006F05C1"/>
    <w:rsid w:val="006F3857"/>
    <w:rsid w:val="00747BE3"/>
    <w:rsid w:val="00756194"/>
    <w:rsid w:val="00783FB8"/>
    <w:rsid w:val="007F47C3"/>
    <w:rsid w:val="00823DA7"/>
    <w:rsid w:val="008462E3"/>
    <w:rsid w:val="00850868"/>
    <w:rsid w:val="00850ACD"/>
    <w:rsid w:val="00894311"/>
    <w:rsid w:val="008F6061"/>
    <w:rsid w:val="00936CF4"/>
    <w:rsid w:val="00967818"/>
    <w:rsid w:val="00986D64"/>
    <w:rsid w:val="009B5C1D"/>
    <w:rsid w:val="009D02B8"/>
    <w:rsid w:val="009D6A43"/>
    <w:rsid w:val="009E647E"/>
    <w:rsid w:val="009F39EE"/>
    <w:rsid w:val="00A129A7"/>
    <w:rsid w:val="00A13C82"/>
    <w:rsid w:val="00A412A7"/>
    <w:rsid w:val="00A8557A"/>
    <w:rsid w:val="00AB1588"/>
    <w:rsid w:val="00B21798"/>
    <w:rsid w:val="00B2199E"/>
    <w:rsid w:val="00B3464B"/>
    <w:rsid w:val="00B66452"/>
    <w:rsid w:val="00B83F83"/>
    <w:rsid w:val="00BA13D1"/>
    <w:rsid w:val="00BA542E"/>
    <w:rsid w:val="00BF1BED"/>
    <w:rsid w:val="00C14B98"/>
    <w:rsid w:val="00C31641"/>
    <w:rsid w:val="00C33783"/>
    <w:rsid w:val="00C536DE"/>
    <w:rsid w:val="00C777BC"/>
    <w:rsid w:val="00CE1C9E"/>
    <w:rsid w:val="00CE279B"/>
    <w:rsid w:val="00D10EC3"/>
    <w:rsid w:val="00D729ED"/>
    <w:rsid w:val="00D8196A"/>
    <w:rsid w:val="00DC49C7"/>
    <w:rsid w:val="00DF2C69"/>
    <w:rsid w:val="00E0277F"/>
    <w:rsid w:val="00E635C9"/>
    <w:rsid w:val="00E63BEC"/>
    <w:rsid w:val="00E8121E"/>
    <w:rsid w:val="00EC4BCA"/>
    <w:rsid w:val="00EE577D"/>
    <w:rsid w:val="00EF5E10"/>
    <w:rsid w:val="00F42B41"/>
    <w:rsid w:val="00F43451"/>
    <w:rsid w:val="00F52788"/>
    <w:rsid w:val="00F52A48"/>
    <w:rsid w:val="00F8348A"/>
    <w:rsid w:val="00FA7D13"/>
    <w:rsid w:val="00FB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F26D"/>
  <w15:docId w15:val="{51F15475-F04C-4766-86BB-E052DDC2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102"/>
      <w:ind w:left="207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spacing w:before="92"/>
      <w:ind w:left="178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174" w:hanging="361"/>
    </w:pPr>
  </w:style>
  <w:style w:type="paragraph" w:styleId="a5">
    <w:name w:val="header"/>
    <w:basedOn w:val="a"/>
    <w:link w:val="a6"/>
    <w:uiPriority w:val="99"/>
    <w:unhideWhenUsed/>
    <w:rsid w:val="00850ACD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850ACD"/>
    <w:rPr>
      <w:rFonts w:ascii="Arial" w:eastAsia="Arial" w:hAnsi="Arial" w:cs="Arial"/>
      <w:lang w:bidi="en-US"/>
    </w:rPr>
  </w:style>
  <w:style w:type="paragraph" w:styleId="a7">
    <w:name w:val="footer"/>
    <w:basedOn w:val="a"/>
    <w:link w:val="a8"/>
    <w:uiPriority w:val="99"/>
    <w:unhideWhenUsed/>
    <w:rsid w:val="00850ACD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850ACD"/>
    <w:rPr>
      <w:rFonts w:ascii="Arial" w:eastAsia="Arial" w:hAnsi="Arial" w:cs="Arial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E0277F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77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Choy</dc:creator>
  <cp:lastModifiedBy>Pei-Yin Huang</cp:lastModifiedBy>
  <cp:revision>2</cp:revision>
  <cp:lastPrinted>2020-03-20T01:24:00Z</cp:lastPrinted>
  <dcterms:created xsi:type="dcterms:W3CDTF">2020-05-12T05:42:00Z</dcterms:created>
  <dcterms:modified xsi:type="dcterms:W3CDTF">2020-05-12T05:42:00Z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2020-02-27T00:00:00Z</vt:filetime>
  </property>
</Properties>
</file>